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E49" w:rsidRDefault="00DC6E49" w:rsidP="00DC6E49">
      <w:pPr>
        <w:snapToGrid w:val="0"/>
        <w:spacing w:line="360" w:lineRule="auto"/>
        <w:jc w:val="left"/>
        <w:rPr>
          <w:rFonts w:ascii="黑体" w:eastAsia="黑体" w:hAnsi="黑体" w:cs="华文中宋" w:hint="eastAsia"/>
          <w:sz w:val="32"/>
          <w:szCs w:val="32"/>
        </w:rPr>
      </w:pPr>
      <w:r>
        <w:rPr>
          <w:rFonts w:ascii="黑体" w:eastAsia="黑体" w:hAnsi="黑体" w:cs="华文中宋" w:hint="eastAsia"/>
          <w:sz w:val="32"/>
          <w:szCs w:val="32"/>
        </w:rPr>
        <w:t>附件2</w:t>
      </w:r>
    </w:p>
    <w:p w:rsidR="00DC6E49" w:rsidRDefault="00DC6E49" w:rsidP="00DC6E49">
      <w:pPr>
        <w:spacing w:line="360" w:lineRule="auto"/>
        <w:jc w:val="center"/>
        <w:rPr>
          <w:rFonts w:ascii="华文中宋" w:eastAsia="华文中宋" w:hAnsi="华文中宋"/>
          <w:b/>
          <w:sz w:val="36"/>
          <w:szCs w:val="36"/>
        </w:rPr>
      </w:pPr>
      <w:r>
        <w:rPr>
          <w:rFonts w:ascii="华文中宋" w:eastAsia="华文中宋" w:hAnsi="华文中宋" w:hint="eastAsia"/>
          <w:b/>
          <w:sz w:val="36"/>
          <w:szCs w:val="36"/>
        </w:rPr>
        <w:t>国家农业种质资源登记实施方案</w:t>
      </w:r>
    </w:p>
    <w:p w:rsidR="00DC6E49" w:rsidRDefault="00DC6E49" w:rsidP="00DC6E49">
      <w:pPr>
        <w:spacing w:line="360" w:lineRule="auto"/>
        <w:jc w:val="center"/>
        <w:rPr>
          <w:rFonts w:ascii="华文中宋" w:eastAsia="华文中宋" w:hAnsi="华文中宋"/>
          <w:b/>
          <w:sz w:val="36"/>
          <w:szCs w:val="36"/>
        </w:rPr>
      </w:pPr>
    </w:p>
    <w:p w:rsidR="00DC6E49" w:rsidRDefault="00DC6E49" w:rsidP="00DC6E49">
      <w:pPr>
        <w:spacing w:line="360" w:lineRule="auto"/>
        <w:ind w:firstLineChars="200" w:firstLine="640"/>
        <w:rPr>
          <w:rFonts w:ascii="仿宋_GB2312" w:eastAsia="仿宋_GB2312" w:hAnsi="华文中宋"/>
          <w:sz w:val="32"/>
          <w:szCs w:val="32"/>
        </w:rPr>
      </w:pPr>
      <w:r>
        <w:rPr>
          <w:rFonts w:ascii="仿宋_GB2312" w:eastAsia="仿宋_GB2312" w:hint="eastAsia"/>
          <w:sz w:val="32"/>
          <w:szCs w:val="32"/>
        </w:rPr>
        <w:t>为贯彻落实《国务院办</w:t>
      </w:r>
      <w:r>
        <w:rPr>
          <w:rFonts w:ascii="仿宋_GB2312" w:eastAsia="仿宋_GB2312" w:hAnsi="华文中宋" w:hint="eastAsia"/>
          <w:sz w:val="32"/>
          <w:szCs w:val="32"/>
        </w:rPr>
        <w:t>公厅关于加强农业种质资源保护与利用的意见》精神，切实做好农业种质资源登记工作，特制定本方案。</w:t>
      </w:r>
    </w:p>
    <w:p w:rsidR="00DC6E49" w:rsidRDefault="00DC6E49" w:rsidP="00DC6E49">
      <w:pPr>
        <w:spacing w:line="360" w:lineRule="auto"/>
        <w:ind w:firstLineChars="200" w:firstLine="640"/>
        <w:rPr>
          <w:rFonts w:ascii="黑体" w:eastAsia="黑体" w:hAnsi="黑体" w:hint="eastAsia"/>
          <w:sz w:val="32"/>
          <w:szCs w:val="32"/>
        </w:rPr>
      </w:pPr>
      <w:r>
        <w:rPr>
          <w:rFonts w:ascii="黑体" w:eastAsia="黑体" w:hAnsi="黑体" w:hint="eastAsia"/>
          <w:sz w:val="32"/>
          <w:szCs w:val="32"/>
        </w:rPr>
        <w:t>一、工作目标</w:t>
      </w:r>
    </w:p>
    <w:p w:rsidR="00DC6E49" w:rsidRDefault="00DC6E49" w:rsidP="00DC6E49">
      <w:pPr>
        <w:ind w:firstLineChars="200" w:firstLine="640"/>
        <w:rPr>
          <w:rFonts w:ascii="仿宋_GB2312" w:eastAsia="仿宋_GB2312" w:hint="eastAsia"/>
          <w:sz w:val="32"/>
          <w:szCs w:val="32"/>
        </w:rPr>
      </w:pPr>
      <w:r>
        <w:rPr>
          <w:rFonts w:ascii="仿宋_GB2312" w:eastAsia="仿宋_GB2312" w:hint="eastAsia"/>
          <w:sz w:val="32"/>
          <w:szCs w:val="32"/>
        </w:rPr>
        <w:t>对国家、省级农业种质资源库（场、区、圃）已保存的农业种质资源、创新种质、改良种质、明确携带新基因的优异种质、具有突出性状的优异种质，以及新收集、引进、鉴定、创制、汇交的</w:t>
      </w:r>
      <w:r>
        <w:rPr>
          <w:rFonts w:ascii="仿宋_GB2312" w:eastAsia="仿宋_GB2312"/>
          <w:sz w:val="32"/>
          <w:szCs w:val="32"/>
        </w:rPr>
        <w:t>农业</w:t>
      </w:r>
      <w:r>
        <w:rPr>
          <w:rFonts w:ascii="仿宋_GB2312" w:eastAsia="仿宋_GB2312" w:hint="eastAsia"/>
          <w:sz w:val="32"/>
          <w:szCs w:val="32"/>
        </w:rPr>
        <w:t>种质资源等进行登记，鼓励支持</w:t>
      </w:r>
      <w:r>
        <w:rPr>
          <w:rFonts w:ascii="仿宋_GB2312" w:eastAsia="仿宋_GB2312" w:cs="仿宋_GB2312" w:hint="eastAsia"/>
          <w:color w:val="000000"/>
          <w:sz w:val="32"/>
          <w:szCs w:val="32"/>
          <w:lang/>
        </w:rPr>
        <w:t>科研院所、高等院校、企业、社会组织和个人</w:t>
      </w:r>
      <w:r>
        <w:rPr>
          <w:rFonts w:ascii="仿宋_GB2312" w:eastAsia="仿宋_GB2312" w:hint="eastAsia"/>
          <w:sz w:val="32"/>
          <w:szCs w:val="32"/>
        </w:rPr>
        <w:t>等登记其保存的农业种质资源，科学掌握资源保存总量，进一步摸清资源家底，保护种质创新、改良者合法权益，激发种质资源创新活力。</w:t>
      </w:r>
    </w:p>
    <w:p w:rsidR="00DC6E49" w:rsidRDefault="00DC6E49" w:rsidP="00DC6E49">
      <w:pPr>
        <w:spacing w:line="360" w:lineRule="auto"/>
        <w:ind w:firstLineChars="200" w:firstLine="640"/>
        <w:rPr>
          <w:rFonts w:ascii="黑体" w:eastAsia="黑体" w:hAnsi="黑体" w:hint="eastAsia"/>
          <w:sz w:val="32"/>
          <w:szCs w:val="32"/>
        </w:rPr>
      </w:pPr>
      <w:r>
        <w:rPr>
          <w:rFonts w:ascii="黑体" w:eastAsia="黑体" w:hAnsi="黑体" w:hint="eastAsia"/>
          <w:sz w:val="32"/>
          <w:szCs w:val="32"/>
        </w:rPr>
        <w:t>二、主要任务</w:t>
      </w:r>
    </w:p>
    <w:p w:rsidR="00DC6E49" w:rsidRDefault="00DC6E49" w:rsidP="00DC6E49">
      <w:pPr>
        <w:spacing w:line="360" w:lineRule="auto"/>
        <w:ind w:firstLineChars="200" w:firstLine="643"/>
        <w:rPr>
          <w:rFonts w:ascii="仿宋_GB2312" w:eastAsia="仿宋_GB2312" w:hint="eastAsia"/>
          <w:sz w:val="32"/>
          <w:szCs w:val="32"/>
        </w:rPr>
      </w:pPr>
      <w:r>
        <w:rPr>
          <w:rFonts w:ascii="楷体_GB2312" w:eastAsia="楷体_GB2312" w:hint="eastAsia"/>
          <w:b/>
          <w:sz w:val="32"/>
          <w:szCs w:val="32"/>
        </w:rPr>
        <w:t>（一）开展作物种质资源登记。</w:t>
      </w:r>
      <w:r>
        <w:rPr>
          <w:rFonts w:ascii="仿宋_GB2312" w:eastAsia="仿宋_GB2312" w:hint="eastAsia"/>
          <w:sz w:val="32"/>
          <w:szCs w:val="32"/>
        </w:rPr>
        <w:t>由农业农村部种业管理司负总责，中国农业科学院作物科学研究所牵头组织实施，对</w:t>
      </w:r>
      <w:r>
        <w:rPr>
          <w:rFonts w:ascii="仿宋_GB2312" w:eastAsia="仿宋_GB2312" w:hAnsi="宋体" w:cs="宋体" w:hint="eastAsia"/>
          <w:sz w:val="32"/>
          <w:szCs w:val="32"/>
        </w:rPr>
        <w:t>粮食、经济、蔬菜、果树、牧草等作物种质资源进行登记。</w:t>
      </w:r>
    </w:p>
    <w:p w:rsidR="00DC6E49" w:rsidRDefault="00DC6E49" w:rsidP="00DC6E49">
      <w:pPr>
        <w:spacing w:line="360" w:lineRule="auto"/>
        <w:ind w:firstLineChars="200" w:firstLine="643"/>
        <w:rPr>
          <w:rFonts w:ascii="仿宋_GB2312" w:eastAsia="仿宋_GB2312" w:hint="eastAsia"/>
          <w:sz w:val="32"/>
          <w:szCs w:val="32"/>
        </w:rPr>
      </w:pPr>
      <w:r>
        <w:rPr>
          <w:rFonts w:ascii="楷体_GB2312" w:eastAsia="楷体_GB2312" w:hint="eastAsia"/>
          <w:b/>
          <w:sz w:val="32"/>
          <w:szCs w:val="32"/>
        </w:rPr>
        <w:t>（二）开展畜禽种质资源登记。</w:t>
      </w:r>
      <w:r>
        <w:rPr>
          <w:rFonts w:ascii="仿宋_GB2312" w:eastAsia="仿宋_GB2312" w:hint="eastAsia"/>
          <w:sz w:val="32"/>
          <w:szCs w:val="32"/>
        </w:rPr>
        <w:t>由农业农村部种业管理司负总责，全国畜牧总站牵头组织实施，对符合本品种特征的</w:t>
      </w:r>
      <w:r>
        <w:rPr>
          <w:rFonts w:ascii="仿宋_GB2312" w:eastAsia="仿宋_GB2312" w:hAnsi="仿宋_GB2312" w:cs="仿宋_GB2312" w:hint="eastAsia"/>
          <w:sz w:val="32"/>
          <w:szCs w:val="32"/>
        </w:rPr>
        <w:t>畜禽及其胚胎、精液、卵子、基因物质等遗传材料</w:t>
      </w:r>
      <w:r>
        <w:rPr>
          <w:rFonts w:ascii="仿宋_GB2312" w:eastAsia="仿宋_GB2312" w:hint="eastAsia"/>
          <w:sz w:val="32"/>
          <w:szCs w:val="32"/>
        </w:rPr>
        <w:t>等进行登记。</w:t>
      </w:r>
    </w:p>
    <w:p w:rsidR="00DC6E49" w:rsidRDefault="00DC6E49" w:rsidP="00DC6E49">
      <w:pPr>
        <w:spacing w:line="360" w:lineRule="auto"/>
        <w:ind w:firstLineChars="200" w:firstLine="643"/>
        <w:rPr>
          <w:rFonts w:ascii="仿宋_GB2312" w:eastAsia="仿宋_GB2312" w:hint="eastAsia"/>
          <w:sz w:val="32"/>
          <w:szCs w:val="32"/>
        </w:rPr>
      </w:pPr>
      <w:r>
        <w:rPr>
          <w:rFonts w:ascii="楷体_GB2312" w:eastAsia="楷体_GB2312" w:hint="eastAsia"/>
          <w:b/>
          <w:sz w:val="32"/>
          <w:szCs w:val="32"/>
        </w:rPr>
        <w:lastRenderedPageBreak/>
        <w:t>（三）开展水产种质资源登记。</w:t>
      </w:r>
      <w:r>
        <w:rPr>
          <w:rFonts w:ascii="仿宋_GB2312" w:eastAsia="仿宋_GB2312" w:hint="eastAsia"/>
          <w:sz w:val="32"/>
          <w:szCs w:val="32"/>
        </w:rPr>
        <w:t>由农业农村部渔业渔政管理局负总责，中国水产科学研究院</w:t>
      </w:r>
      <w:r>
        <w:rPr>
          <w:rFonts w:ascii="仿宋_GB2312" w:eastAsia="仿宋_GB2312"/>
          <w:sz w:val="32"/>
          <w:szCs w:val="32"/>
        </w:rPr>
        <w:t>与</w:t>
      </w:r>
      <w:r>
        <w:rPr>
          <w:rFonts w:ascii="仿宋_GB2312" w:eastAsia="仿宋_GB2312" w:hAnsi="仿宋_GB2312" w:cs="仿宋_GB2312" w:hint="eastAsia"/>
          <w:sz w:val="32"/>
          <w:szCs w:val="32"/>
        </w:rPr>
        <w:t>全国水产技术推广总站</w:t>
      </w:r>
      <w:r>
        <w:rPr>
          <w:rFonts w:ascii="仿宋_GB2312" w:eastAsia="仿宋_GB2312" w:hint="eastAsia"/>
          <w:sz w:val="32"/>
          <w:szCs w:val="32"/>
        </w:rPr>
        <w:t>组织实施，对</w:t>
      </w:r>
      <w:r>
        <w:rPr>
          <w:rFonts w:ascii="仿宋_GB2312" w:eastAsia="仿宋_GB2312" w:hAnsi="仿宋_GB2312" w:cs="仿宋_GB2312" w:hint="eastAsia"/>
          <w:sz w:val="32"/>
          <w:szCs w:val="32"/>
        </w:rPr>
        <w:t>鱼类、甲壳类、贝类、藻类、棘皮动物、两栖爬行类等水生动植物的群落、种群、物种、细胞、基因</w:t>
      </w:r>
      <w:r>
        <w:rPr>
          <w:rFonts w:ascii="仿宋_GB2312" w:eastAsia="仿宋_GB2312" w:hint="eastAsia"/>
          <w:sz w:val="32"/>
          <w:szCs w:val="32"/>
        </w:rPr>
        <w:t>等进行登记。</w:t>
      </w:r>
    </w:p>
    <w:p w:rsidR="00DC6E49" w:rsidRDefault="00DC6E49" w:rsidP="00DC6E49">
      <w:pPr>
        <w:spacing w:line="360" w:lineRule="auto"/>
        <w:ind w:firstLineChars="200" w:firstLine="643"/>
        <w:rPr>
          <w:rFonts w:ascii="仿宋_GB2312" w:eastAsia="仿宋_GB2312" w:hint="eastAsia"/>
          <w:sz w:val="32"/>
          <w:szCs w:val="32"/>
        </w:rPr>
      </w:pPr>
      <w:r>
        <w:rPr>
          <w:rFonts w:ascii="楷体_GB2312" w:eastAsia="楷体_GB2312" w:hint="eastAsia"/>
          <w:b/>
          <w:sz w:val="32"/>
          <w:szCs w:val="32"/>
        </w:rPr>
        <w:t>（四）开展农业微生物种质资源登记。</w:t>
      </w:r>
      <w:r>
        <w:rPr>
          <w:rFonts w:ascii="仿宋_GB2312" w:eastAsia="仿宋_GB2312" w:hint="eastAsia"/>
          <w:sz w:val="32"/>
          <w:szCs w:val="32"/>
        </w:rPr>
        <w:t>由农业农村部种业管理司负总责，中国农业科学院农业资源与农业区划研究所牵头组织实施，对</w:t>
      </w:r>
      <w:r>
        <w:rPr>
          <w:rFonts w:ascii="仿宋_GB2312" w:eastAsia="仿宋_GB2312" w:hAnsi="仿宋_GB2312" w:cs="仿宋_GB2312" w:hint="eastAsia"/>
          <w:sz w:val="32"/>
          <w:szCs w:val="32"/>
        </w:rPr>
        <w:t>可持续利用的、具有一定科学意义或潜在应用价值的农业微生物种质资源</w:t>
      </w:r>
      <w:r>
        <w:rPr>
          <w:rFonts w:ascii="仿宋_GB2312" w:eastAsia="仿宋_GB2312" w:hint="eastAsia"/>
          <w:sz w:val="32"/>
          <w:szCs w:val="32"/>
        </w:rPr>
        <w:t>进行登记。</w:t>
      </w:r>
    </w:p>
    <w:p w:rsidR="00DC6E49" w:rsidRDefault="00DC6E49" w:rsidP="00DC6E49">
      <w:pPr>
        <w:spacing w:line="360" w:lineRule="auto"/>
        <w:ind w:firstLineChars="200" w:firstLine="640"/>
        <w:rPr>
          <w:rFonts w:ascii="仿宋_GB2312" w:eastAsia="仿宋_GB2312" w:hAnsi="华文中宋" w:hint="eastAsia"/>
          <w:sz w:val="32"/>
          <w:szCs w:val="32"/>
        </w:rPr>
      </w:pPr>
      <w:r>
        <w:rPr>
          <w:rFonts w:ascii="仿宋_GB2312" w:eastAsia="仿宋_GB2312" w:hint="eastAsia"/>
          <w:sz w:val="32"/>
          <w:szCs w:val="32"/>
        </w:rPr>
        <w:t>鼓励相关</w:t>
      </w:r>
      <w:r>
        <w:rPr>
          <w:rFonts w:ascii="仿宋_GB2312" w:eastAsia="仿宋_GB2312" w:hAnsi="华文中宋" w:hint="eastAsia"/>
          <w:sz w:val="32"/>
          <w:szCs w:val="32"/>
        </w:rPr>
        <w:t>科研院所、高等院校、企业、社会组织和个人等，向农业农村部或省级农业农村部门申请登记其保存的种质资源。</w:t>
      </w:r>
    </w:p>
    <w:p w:rsidR="00DC6E49" w:rsidRDefault="00DC6E49" w:rsidP="00DC6E49">
      <w:pPr>
        <w:spacing w:line="360" w:lineRule="auto"/>
        <w:ind w:firstLineChars="200" w:firstLine="640"/>
        <w:rPr>
          <w:rFonts w:ascii="黑体" w:eastAsia="黑体" w:hAnsi="黑体"/>
          <w:sz w:val="32"/>
          <w:szCs w:val="32"/>
        </w:rPr>
      </w:pPr>
      <w:r>
        <w:rPr>
          <w:rFonts w:ascii="黑体" w:eastAsia="黑体" w:hAnsi="黑体" w:hint="eastAsia"/>
          <w:sz w:val="32"/>
          <w:szCs w:val="32"/>
        </w:rPr>
        <w:t>三、登记内容</w:t>
      </w:r>
    </w:p>
    <w:p w:rsidR="00DC6E49" w:rsidRDefault="00DC6E49" w:rsidP="00DC6E49">
      <w:pPr>
        <w:spacing w:line="360" w:lineRule="auto"/>
        <w:ind w:firstLineChars="200" w:firstLine="643"/>
        <w:rPr>
          <w:rFonts w:ascii="仿宋_GB2312" w:eastAsia="仿宋_GB2312" w:hAnsi="仿宋_GB2312" w:cs="仿宋_GB2312"/>
          <w:sz w:val="32"/>
          <w:szCs w:val="32"/>
        </w:rPr>
      </w:pPr>
      <w:r>
        <w:rPr>
          <w:rFonts w:ascii="楷体_GB2312" w:eastAsia="楷体_GB2312" w:hint="eastAsia"/>
          <w:b/>
          <w:sz w:val="32"/>
          <w:szCs w:val="32"/>
        </w:rPr>
        <w:t>（一）基本</w:t>
      </w:r>
      <w:r>
        <w:rPr>
          <w:rFonts w:ascii="楷体_GB2312" w:eastAsia="楷体_GB2312"/>
          <w:b/>
          <w:sz w:val="32"/>
          <w:szCs w:val="32"/>
        </w:rPr>
        <w:t>信息</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主要包括登记主体信息、</w:t>
      </w:r>
      <w:r>
        <w:rPr>
          <w:rFonts w:ascii="仿宋_GB2312" w:eastAsia="仿宋_GB2312" w:hAnsi="仿宋_GB2312" w:cs="仿宋_GB2312" w:hint="eastAsia"/>
          <w:sz w:val="32"/>
          <w:szCs w:val="32"/>
        </w:rPr>
        <w:t>保存地点、保存单位（或个人）、保存途径（原位保存、设施保存）、保存方式（活体、组织培养、超低温）等。</w:t>
      </w:r>
    </w:p>
    <w:p w:rsidR="00DC6E49" w:rsidRDefault="00DC6E49" w:rsidP="00DC6E49">
      <w:pPr>
        <w:spacing w:line="360" w:lineRule="auto"/>
        <w:ind w:firstLineChars="200" w:firstLine="643"/>
        <w:rPr>
          <w:rFonts w:ascii="仿宋_GB2312" w:eastAsia="仿宋_GB2312" w:hAnsi="华文中宋" w:hint="eastAsia"/>
          <w:sz w:val="32"/>
          <w:szCs w:val="32"/>
        </w:rPr>
      </w:pPr>
      <w:r>
        <w:rPr>
          <w:rFonts w:ascii="楷体_GB2312" w:eastAsia="楷体_GB2312" w:hint="eastAsia"/>
          <w:b/>
          <w:sz w:val="32"/>
          <w:szCs w:val="32"/>
        </w:rPr>
        <w:t>（二）</w:t>
      </w:r>
      <w:r>
        <w:rPr>
          <w:rFonts w:ascii="楷体_GB2312" w:eastAsia="楷体_GB2312"/>
          <w:b/>
          <w:sz w:val="32"/>
          <w:szCs w:val="32"/>
        </w:rPr>
        <w:t>种质资源信息</w:t>
      </w:r>
      <w:r>
        <w:rPr>
          <w:rFonts w:ascii="仿宋_GB2312" w:eastAsia="仿宋_GB2312" w:hAnsi="华文中宋" w:hint="eastAsia"/>
          <w:sz w:val="32"/>
          <w:szCs w:val="32"/>
        </w:rPr>
        <w:t>。包括编号、种质名称、资源类型、生物学分类信息、产地或来源地信息、来源或系谱、特征特性、照片</w:t>
      </w:r>
      <w:r>
        <w:rPr>
          <w:rFonts w:ascii="仿宋_GB2312" w:eastAsia="仿宋_GB2312" w:hAnsi="仿宋_GB2312" w:cs="仿宋_GB2312" w:hint="eastAsia"/>
          <w:sz w:val="32"/>
          <w:szCs w:val="32"/>
        </w:rPr>
        <w:t>、相关链接</w:t>
      </w:r>
      <w:r>
        <w:rPr>
          <w:rFonts w:ascii="仿宋_GB2312" w:eastAsia="仿宋_GB2312" w:hAnsi="华文中宋" w:hint="eastAsia"/>
          <w:sz w:val="32"/>
          <w:szCs w:val="32"/>
        </w:rPr>
        <w:t>等。</w:t>
      </w:r>
    </w:p>
    <w:p w:rsidR="00DC6E49" w:rsidRDefault="00DC6E49" w:rsidP="00DC6E49">
      <w:pPr>
        <w:spacing w:line="360" w:lineRule="auto"/>
        <w:ind w:firstLineChars="200" w:firstLine="643"/>
        <w:rPr>
          <w:rFonts w:ascii="仿宋_GB2312" w:eastAsia="仿宋_GB2312" w:hAnsi="华文中宋" w:hint="eastAsia"/>
          <w:sz w:val="32"/>
          <w:szCs w:val="32"/>
        </w:rPr>
      </w:pPr>
      <w:r>
        <w:rPr>
          <w:rFonts w:ascii="楷体_GB2312" w:eastAsia="楷体_GB2312" w:hint="eastAsia"/>
          <w:b/>
          <w:sz w:val="32"/>
          <w:szCs w:val="32"/>
        </w:rPr>
        <w:t>（三）</w:t>
      </w:r>
      <w:r>
        <w:rPr>
          <w:rFonts w:ascii="楷体_GB2312" w:eastAsia="楷体_GB2312" w:hAnsi="华文中宋" w:hint="eastAsia"/>
          <w:b/>
          <w:sz w:val="32"/>
          <w:szCs w:val="32"/>
        </w:rPr>
        <w:t>种质资源共享信息</w:t>
      </w:r>
      <w:r>
        <w:rPr>
          <w:rFonts w:ascii="仿宋_GB2312" w:eastAsia="仿宋_GB2312" w:hAnsi="华文中宋" w:hint="eastAsia"/>
          <w:sz w:val="32"/>
          <w:szCs w:val="32"/>
        </w:rPr>
        <w:t>。包括是否共享、共享方式（公益性共享、有偿共享）、可共享数量、可利用范围等。</w:t>
      </w:r>
    </w:p>
    <w:p w:rsidR="00DC6E49" w:rsidRDefault="00DC6E49" w:rsidP="00DC6E49">
      <w:pPr>
        <w:spacing w:line="360" w:lineRule="auto"/>
        <w:ind w:firstLineChars="200" w:firstLine="643"/>
        <w:rPr>
          <w:rFonts w:ascii="仿宋_GB2312" w:eastAsia="仿宋_GB2312" w:hAnsi="华文中宋"/>
          <w:sz w:val="32"/>
          <w:szCs w:val="32"/>
        </w:rPr>
      </w:pPr>
      <w:r>
        <w:rPr>
          <w:rFonts w:ascii="楷体_GB2312" w:eastAsia="楷体_GB2312" w:hAnsi="华文中宋" w:hint="eastAsia"/>
          <w:b/>
          <w:sz w:val="32"/>
          <w:szCs w:val="32"/>
        </w:rPr>
        <w:t>（四）其他相关信息。</w:t>
      </w:r>
      <w:r>
        <w:rPr>
          <w:rFonts w:ascii="仿宋_GB2312" w:eastAsia="仿宋_GB2312" w:hAnsi="华文中宋" w:hint="eastAsia"/>
          <w:sz w:val="32"/>
          <w:szCs w:val="32"/>
        </w:rPr>
        <w:t>汇交资源还应包括支撑项目名称、</w:t>
      </w:r>
      <w:r>
        <w:rPr>
          <w:rFonts w:ascii="仿宋_GB2312" w:eastAsia="仿宋_GB2312" w:hAnsi="华文中宋" w:hint="eastAsia"/>
          <w:sz w:val="32"/>
          <w:szCs w:val="32"/>
        </w:rPr>
        <w:lastRenderedPageBreak/>
        <w:t>项目主管部门、农业种质资源相关研究情况、共享利用相关规定等。</w:t>
      </w:r>
    </w:p>
    <w:p w:rsidR="00DC6E49" w:rsidRDefault="00DC6E49" w:rsidP="00DC6E49">
      <w:pPr>
        <w:spacing w:line="360" w:lineRule="auto"/>
        <w:ind w:firstLineChars="200" w:firstLine="640"/>
        <w:rPr>
          <w:rFonts w:ascii="黑体" w:eastAsia="黑体" w:hAnsi="黑体"/>
          <w:sz w:val="32"/>
          <w:szCs w:val="32"/>
        </w:rPr>
      </w:pPr>
      <w:r>
        <w:rPr>
          <w:rFonts w:ascii="黑体" w:eastAsia="黑体" w:hAnsi="黑体" w:hint="eastAsia"/>
          <w:sz w:val="32"/>
          <w:szCs w:val="32"/>
        </w:rPr>
        <w:t>四、登记流程</w:t>
      </w:r>
    </w:p>
    <w:p w:rsidR="00DC6E49" w:rsidRDefault="00DC6E49" w:rsidP="00DC6E49">
      <w:pPr>
        <w:spacing w:line="360" w:lineRule="auto"/>
        <w:ind w:firstLine="563"/>
        <w:rPr>
          <w:rFonts w:ascii="仿宋_GB2312" w:eastAsia="仿宋_GB2312" w:hAnsi="宋体" w:hint="eastAsia"/>
          <w:sz w:val="32"/>
          <w:szCs w:val="32"/>
        </w:rPr>
      </w:pPr>
      <w:r>
        <w:rPr>
          <w:rFonts w:ascii="楷体_GB2312" w:eastAsia="楷体_GB2312" w:hAnsi="华文中宋" w:hint="eastAsia"/>
          <w:b/>
          <w:sz w:val="32"/>
          <w:szCs w:val="32"/>
        </w:rPr>
        <w:t>（一）注册。</w:t>
      </w:r>
      <w:r>
        <w:rPr>
          <w:rFonts w:ascii="仿宋_GB2312" w:eastAsia="仿宋_GB2312" w:hAnsi="宋体" w:cs="仿宋_GB2312" w:hint="eastAsia"/>
          <w:sz w:val="32"/>
          <w:szCs w:val="32"/>
        </w:rPr>
        <w:t>登记主体在</w:t>
      </w:r>
      <w:r>
        <w:rPr>
          <w:rFonts w:ascii="仿宋_GB2312" w:eastAsia="仿宋_GB2312" w:hAnsi="宋体" w:cs="仿宋_GB2312" w:hint="eastAsia"/>
          <w:kern w:val="0"/>
          <w:sz w:val="32"/>
          <w:szCs w:val="32"/>
          <w:lang/>
        </w:rPr>
        <w:t>全国统一的农业种质资源大数据平台上</w:t>
      </w:r>
      <w:r>
        <w:rPr>
          <w:rFonts w:ascii="仿宋_GB2312" w:eastAsia="仿宋_GB2312" w:hAnsi="宋体" w:hint="eastAsia"/>
          <w:sz w:val="32"/>
          <w:szCs w:val="32"/>
        </w:rPr>
        <w:t>实名</w:t>
      </w:r>
      <w:r>
        <w:rPr>
          <w:rFonts w:ascii="仿宋_GB2312" w:eastAsia="仿宋_GB2312" w:hAnsi="宋体" w:cs="仿宋_GB2312" w:hint="eastAsia"/>
          <w:kern w:val="0"/>
          <w:sz w:val="32"/>
          <w:szCs w:val="32"/>
          <w:lang/>
        </w:rPr>
        <w:t>申请</w:t>
      </w:r>
      <w:r>
        <w:rPr>
          <w:rFonts w:ascii="仿宋_GB2312" w:eastAsia="仿宋_GB2312" w:hAnsi="宋体" w:hint="eastAsia"/>
          <w:sz w:val="32"/>
          <w:szCs w:val="32"/>
        </w:rPr>
        <w:t>注册。</w:t>
      </w:r>
    </w:p>
    <w:p w:rsidR="00DC6E49" w:rsidRDefault="00DC6E49" w:rsidP="00DC6E49">
      <w:pPr>
        <w:spacing w:line="360" w:lineRule="auto"/>
        <w:ind w:firstLine="563"/>
        <w:rPr>
          <w:rFonts w:ascii="仿宋_GB2312" w:eastAsia="仿宋_GB2312" w:hAnsi="宋体" w:cs="仿宋_GB2312" w:hint="eastAsia"/>
          <w:sz w:val="32"/>
          <w:szCs w:val="32"/>
        </w:rPr>
      </w:pPr>
      <w:r>
        <w:rPr>
          <w:rFonts w:ascii="楷体_GB2312" w:eastAsia="楷体_GB2312" w:hAnsi="华文中宋" w:hint="eastAsia"/>
          <w:b/>
          <w:sz w:val="32"/>
          <w:szCs w:val="32"/>
        </w:rPr>
        <w:t>（二）信息录入。</w:t>
      </w:r>
      <w:r>
        <w:rPr>
          <w:rFonts w:ascii="仿宋_GB2312" w:eastAsia="仿宋_GB2312" w:hAnsi="宋体" w:hint="eastAsia"/>
          <w:sz w:val="32"/>
          <w:szCs w:val="32"/>
        </w:rPr>
        <w:t>依据登记总则、分物种登记细则，录入农业种质资源信息。</w:t>
      </w:r>
    </w:p>
    <w:p w:rsidR="00DC6E49" w:rsidRDefault="00DC6E49" w:rsidP="00DC6E49">
      <w:pPr>
        <w:spacing w:line="360" w:lineRule="auto"/>
        <w:ind w:firstLine="561"/>
        <w:rPr>
          <w:rFonts w:ascii="仿宋" w:eastAsia="仿宋" w:hAnsi="仿宋" w:hint="eastAsia"/>
          <w:sz w:val="32"/>
          <w:szCs w:val="32"/>
        </w:rPr>
      </w:pPr>
      <w:r>
        <w:rPr>
          <w:rFonts w:ascii="楷体_GB2312" w:eastAsia="楷体_GB2312" w:hAnsi="华文中宋" w:hint="eastAsia"/>
          <w:b/>
          <w:sz w:val="32"/>
          <w:szCs w:val="32"/>
        </w:rPr>
        <w:t>（三）技术审核。</w:t>
      </w:r>
      <w:r>
        <w:rPr>
          <w:rFonts w:ascii="仿宋" w:eastAsia="仿宋" w:hAnsi="仿宋" w:hint="eastAsia"/>
          <w:sz w:val="32"/>
          <w:szCs w:val="32"/>
        </w:rPr>
        <w:t>省级以上农业农村部门委托农业种质资源登记牵头组织实施单位对登记内容进行审核。</w:t>
      </w:r>
    </w:p>
    <w:p w:rsidR="00DC6E49" w:rsidRDefault="00DC6E49" w:rsidP="00DC6E49">
      <w:pPr>
        <w:spacing w:line="360" w:lineRule="auto"/>
        <w:ind w:firstLine="561"/>
        <w:rPr>
          <w:rFonts w:ascii="仿宋_GB2312" w:eastAsia="仿宋_GB2312" w:hAnsi="华文中宋" w:hint="eastAsia"/>
          <w:sz w:val="32"/>
          <w:szCs w:val="32"/>
        </w:rPr>
      </w:pPr>
      <w:r>
        <w:rPr>
          <w:rFonts w:ascii="楷体_GB2312" w:eastAsia="楷体_GB2312" w:hAnsi="华文中宋" w:hint="eastAsia"/>
          <w:b/>
          <w:sz w:val="32"/>
          <w:szCs w:val="32"/>
        </w:rPr>
        <w:t>（四）统一编号。</w:t>
      </w:r>
      <w:r>
        <w:rPr>
          <w:rFonts w:ascii="仿宋_GB2312" w:eastAsia="仿宋_GB2312" w:hAnsi="华文中宋" w:hint="eastAsia"/>
          <w:sz w:val="32"/>
          <w:szCs w:val="32"/>
        </w:rPr>
        <w:t>对通过技术审核，不存在重复登记的，赋予全国统一登记编号。</w:t>
      </w:r>
    </w:p>
    <w:p w:rsidR="00DC6E49" w:rsidRDefault="00DC6E49" w:rsidP="00DC6E49">
      <w:pPr>
        <w:spacing w:line="360" w:lineRule="auto"/>
        <w:ind w:firstLineChars="200" w:firstLine="643"/>
        <w:rPr>
          <w:rFonts w:ascii="仿宋_GB2312" w:eastAsia="仿宋_GB2312" w:cs="仿宋_GB2312" w:hint="eastAsia"/>
          <w:color w:val="000000"/>
          <w:sz w:val="32"/>
          <w:szCs w:val="32"/>
          <w:lang/>
        </w:rPr>
      </w:pPr>
      <w:r>
        <w:rPr>
          <w:rFonts w:ascii="楷体_GB2312" w:eastAsia="楷体_GB2312" w:hAnsi="宋体" w:hint="eastAsia"/>
          <w:b/>
          <w:bCs/>
          <w:sz w:val="32"/>
          <w:szCs w:val="32"/>
        </w:rPr>
        <w:t>（五）变更登记。</w:t>
      </w:r>
      <w:r>
        <w:rPr>
          <w:rFonts w:ascii="仿宋_GB2312" w:eastAsia="仿宋_GB2312" w:cs="仿宋_GB2312" w:hint="eastAsia"/>
          <w:color w:val="000000"/>
          <w:sz w:val="32"/>
          <w:szCs w:val="32"/>
          <w:lang/>
        </w:rPr>
        <w:t>对登记内容发生变化、登记记载事项出现错误、因不可抗力等因素导致种质资源灭失的，应当在6个月内变更登记。</w:t>
      </w:r>
    </w:p>
    <w:p w:rsidR="00DC6E49" w:rsidRDefault="00DC6E49" w:rsidP="00DC6E49">
      <w:pPr>
        <w:spacing w:line="360" w:lineRule="auto"/>
        <w:ind w:firstLineChars="200" w:firstLine="643"/>
        <w:rPr>
          <w:rFonts w:ascii="仿宋_GB2312" w:eastAsia="仿宋_GB2312" w:hAnsi="宋体"/>
          <w:bCs/>
          <w:sz w:val="32"/>
          <w:szCs w:val="32"/>
        </w:rPr>
      </w:pPr>
      <w:r>
        <w:rPr>
          <w:rFonts w:ascii="楷体_GB2312" w:eastAsia="楷体_GB2312" w:cs="仿宋_GB2312" w:hint="eastAsia"/>
          <w:b/>
          <w:color w:val="000000"/>
          <w:sz w:val="32"/>
          <w:szCs w:val="32"/>
          <w:lang/>
        </w:rPr>
        <w:t>（六）撤销登记。</w:t>
      </w:r>
      <w:r>
        <w:rPr>
          <w:rFonts w:ascii="仿宋_GB2312" w:eastAsia="仿宋_GB2312" w:cs="仿宋_GB2312" w:hint="eastAsia"/>
          <w:color w:val="000000"/>
          <w:sz w:val="32"/>
          <w:szCs w:val="32"/>
          <w:lang/>
        </w:rPr>
        <w:t>对于提供非法或虚假信息登记的，予以撤销登记。</w:t>
      </w:r>
    </w:p>
    <w:p w:rsidR="00DC6E49" w:rsidRDefault="00DC6E49" w:rsidP="00DC6E49">
      <w:pPr>
        <w:spacing w:line="360" w:lineRule="auto"/>
        <w:ind w:firstLineChars="200" w:firstLine="640"/>
        <w:rPr>
          <w:rFonts w:ascii="黑体" w:eastAsia="黑体" w:hAnsi="黑体"/>
          <w:sz w:val="32"/>
          <w:szCs w:val="32"/>
        </w:rPr>
      </w:pPr>
      <w:r>
        <w:rPr>
          <w:rFonts w:ascii="黑体" w:eastAsia="黑体" w:hAnsi="黑体" w:hint="eastAsia"/>
          <w:sz w:val="32"/>
          <w:szCs w:val="32"/>
        </w:rPr>
        <w:t>五、进度安排</w:t>
      </w:r>
    </w:p>
    <w:p w:rsidR="00DC6E49" w:rsidRDefault="00DC6E49" w:rsidP="00DC6E49">
      <w:pPr>
        <w:spacing w:line="360" w:lineRule="auto"/>
        <w:ind w:firstLineChars="200" w:firstLine="643"/>
        <w:rPr>
          <w:rFonts w:ascii="仿宋_GB2312" w:eastAsia="仿宋_GB2312"/>
          <w:sz w:val="32"/>
          <w:szCs w:val="32"/>
        </w:rPr>
      </w:pPr>
      <w:r>
        <w:rPr>
          <w:rFonts w:ascii="楷体_GB2312" w:eastAsia="楷体_GB2312" w:hint="eastAsia"/>
          <w:b/>
          <w:sz w:val="32"/>
          <w:szCs w:val="32"/>
        </w:rPr>
        <w:t>（一）2020年。</w:t>
      </w:r>
      <w:r>
        <w:rPr>
          <w:rFonts w:ascii="仿宋_GB2312" w:eastAsia="仿宋_GB2312"/>
          <w:sz w:val="32"/>
          <w:szCs w:val="32"/>
        </w:rPr>
        <w:t>组织</w:t>
      </w:r>
      <w:r>
        <w:rPr>
          <w:rFonts w:ascii="仿宋_GB2312" w:eastAsia="仿宋_GB2312" w:hAnsi="宋体" w:cs="仿宋_GB2312" w:hint="eastAsia"/>
          <w:kern w:val="0"/>
          <w:sz w:val="32"/>
          <w:szCs w:val="32"/>
          <w:lang/>
        </w:rPr>
        <w:t>研发国家农业种质资源管理系统，构建全国统一的农业种质资源大数据平台</w:t>
      </w:r>
      <w:r>
        <w:rPr>
          <w:rFonts w:ascii="仿宋_GB2312" w:eastAsia="仿宋_GB2312" w:hint="eastAsia"/>
          <w:sz w:val="32"/>
          <w:szCs w:val="32"/>
        </w:rPr>
        <w:t>，制定全国农业种质资源登记总则</w:t>
      </w:r>
      <w:r>
        <w:rPr>
          <w:rFonts w:ascii="仿宋_GB2312" w:eastAsia="仿宋_GB2312"/>
          <w:sz w:val="32"/>
          <w:szCs w:val="32"/>
        </w:rPr>
        <w:t>、</w:t>
      </w:r>
      <w:r>
        <w:rPr>
          <w:rFonts w:ascii="仿宋_GB2312" w:eastAsia="仿宋_GB2312" w:hint="eastAsia"/>
          <w:sz w:val="32"/>
          <w:szCs w:val="32"/>
        </w:rPr>
        <w:t>分物种登记细则，适时启动全国农业种质资源登记工作。</w:t>
      </w:r>
    </w:p>
    <w:p w:rsidR="00DC6E49" w:rsidRDefault="00DC6E49" w:rsidP="00DC6E49">
      <w:pPr>
        <w:spacing w:line="360" w:lineRule="auto"/>
        <w:ind w:firstLineChars="200" w:firstLine="643"/>
        <w:rPr>
          <w:rFonts w:ascii="仿宋_GB2312" w:eastAsia="仿宋_GB2312"/>
          <w:sz w:val="32"/>
          <w:szCs w:val="32"/>
        </w:rPr>
      </w:pPr>
      <w:r>
        <w:rPr>
          <w:rFonts w:ascii="楷体_GB2312" w:eastAsia="楷体_GB2312" w:hint="eastAsia"/>
          <w:b/>
          <w:sz w:val="32"/>
          <w:szCs w:val="32"/>
        </w:rPr>
        <w:t>（二）2021—2022年。</w:t>
      </w:r>
      <w:r>
        <w:rPr>
          <w:rFonts w:ascii="仿宋_GB2312" w:eastAsia="仿宋_GB2312" w:hint="eastAsia"/>
          <w:sz w:val="32"/>
          <w:szCs w:val="32"/>
        </w:rPr>
        <w:t>完成已公告</w:t>
      </w:r>
      <w:r>
        <w:rPr>
          <w:rFonts w:ascii="仿宋_GB2312" w:eastAsia="仿宋_GB2312" w:hAnsi="宋体" w:cs="仿宋_GB2312" w:hint="eastAsia"/>
          <w:sz w:val="32"/>
          <w:szCs w:val="32"/>
        </w:rPr>
        <w:t>确定的国家、省级保</w:t>
      </w:r>
      <w:r>
        <w:rPr>
          <w:rFonts w:ascii="仿宋_GB2312" w:eastAsia="仿宋_GB2312" w:hAnsi="宋体" w:cs="仿宋_GB2312" w:hint="eastAsia"/>
          <w:sz w:val="32"/>
          <w:szCs w:val="32"/>
        </w:rPr>
        <w:lastRenderedPageBreak/>
        <w:t>护单位农业种质资源登记工作</w:t>
      </w:r>
      <w:r>
        <w:rPr>
          <w:rFonts w:ascii="仿宋_GB2312" w:eastAsia="仿宋_GB2312" w:hint="eastAsia"/>
          <w:sz w:val="32"/>
          <w:szCs w:val="32"/>
        </w:rPr>
        <w:t>。</w:t>
      </w:r>
      <w:r>
        <w:rPr>
          <w:rFonts w:ascii="仿宋_GB2312" w:eastAsia="仿宋_GB2312" w:hAnsi="宋体" w:hint="eastAsia"/>
          <w:bCs/>
          <w:sz w:val="32"/>
          <w:szCs w:val="32"/>
        </w:rPr>
        <w:t>逐步开展其他科研院所、高等院校、企业、社会组织和个人等保存的农业种质资源登记工作</w:t>
      </w:r>
      <w:r>
        <w:rPr>
          <w:rFonts w:ascii="仿宋_GB2312" w:eastAsia="仿宋_GB2312" w:hint="eastAsia"/>
          <w:sz w:val="32"/>
          <w:szCs w:val="32"/>
        </w:rPr>
        <w:t>。</w:t>
      </w:r>
    </w:p>
    <w:p w:rsidR="00DC6E49" w:rsidRDefault="00DC6E49" w:rsidP="00DC6E49">
      <w:pPr>
        <w:spacing w:line="360" w:lineRule="auto"/>
        <w:ind w:firstLineChars="200" w:firstLine="643"/>
        <w:rPr>
          <w:rFonts w:ascii="仿宋_GB2312" w:eastAsia="仿宋_GB2312" w:hint="eastAsia"/>
          <w:sz w:val="32"/>
          <w:szCs w:val="32"/>
        </w:rPr>
      </w:pPr>
      <w:r>
        <w:rPr>
          <w:rFonts w:ascii="楷体_GB2312" w:eastAsia="楷体_GB2312" w:hint="eastAsia"/>
          <w:b/>
          <w:sz w:val="32"/>
          <w:szCs w:val="32"/>
        </w:rPr>
        <w:t>（三）2023年及以后。</w:t>
      </w:r>
      <w:r>
        <w:rPr>
          <w:rFonts w:ascii="仿宋_GB2312" w:eastAsia="仿宋_GB2312" w:hint="eastAsia"/>
          <w:sz w:val="32"/>
          <w:szCs w:val="32"/>
        </w:rPr>
        <w:t>对新收集、引进、鉴定、创制、汇交的农业种质资源进行登记。</w:t>
      </w:r>
    </w:p>
    <w:p w:rsidR="00CC6E41" w:rsidRPr="00DC6E49" w:rsidRDefault="00DC6E49"/>
    <w:sectPr w:rsidR="00CC6E41" w:rsidRPr="00DC6E49" w:rsidSect="00D6327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C6E49"/>
    <w:rsid w:val="00C74BD5"/>
    <w:rsid w:val="00CD56BA"/>
    <w:rsid w:val="00D6327B"/>
    <w:rsid w:val="00DC6E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E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210</Words>
  <Characters>1199</Characters>
  <Application>Microsoft Office Word</Application>
  <DocSecurity>0</DocSecurity>
  <Lines>9</Lines>
  <Paragraphs>2</Paragraphs>
  <ScaleCrop>false</ScaleCrop>
  <Company>Lenovo</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2020-06-23T09:55:00Z</dcterms:created>
  <dcterms:modified xsi:type="dcterms:W3CDTF">2020-06-23T09:57:00Z</dcterms:modified>
</cp:coreProperties>
</file>